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2092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м о н</w:t>
      </w:r>
      <w:r>
        <w:rPr>
          <w:rFonts w:ascii="Times New Roman" w:eastAsia="Times New Roman" w:hAnsi="Times New Roman" w:cs="Times New Roman"/>
          <w:sz w:val="28"/>
          <w:szCs w:val="28"/>
        </w:rPr>
        <w:t>алогах и сборах не позднее 25.01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</w:t>
      </w:r>
      <w:r>
        <w:rPr>
          <w:rFonts w:ascii="Times New Roman" w:eastAsia="Times New Roman" w:hAnsi="Times New Roman" w:cs="Times New Roman"/>
          <w:sz w:val="28"/>
          <w:szCs w:val="28"/>
        </w:rPr>
        <w:t>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15136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08.08.2024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Style w:val="cat-FIOgrp-15rplc-30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2092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</w:t>
      </w:r>
      <w:r>
        <w:rPr>
          <w:rStyle w:val="cat-FIOgrp-16rplc-32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6rplc-32">
    <w:name w:val="cat-FIO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